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AF" w:rsidRPr="00F802AF" w:rsidRDefault="00F802AF" w:rsidP="00F802AF">
      <w:pPr>
        <w:widowControl/>
        <w:spacing w:line="432" w:lineRule="auto"/>
        <w:jc w:val="center"/>
        <w:rPr>
          <w:rFonts w:ascii="宋体" w:eastAsia="宋体" w:hAnsi="宋体" w:cs="宋体"/>
          <w:color w:val="333333"/>
          <w:kern w:val="0"/>
          <w:sz w:val="24"/>
          <w:szCs w:val="24"/>
        </w:rPr>
      </w:pPr>
      <w:r w:rsidRPr="00F802AF">
        <w:rPr>
          <w:rFonts w:ascii="宋体" w:eastAsia="宋体" w:hAnsi="宋体" w:cs="宋体" w:hint="eastAsia"/>
          <w:b/>
          <w:bCs/>
          <w:color w:val="333333"/>
          <w:kern w:val="0"/>
          <w:sz w:val="36"/>
          <w:szCs w:val="36"/>
        </w:rPr>
        <w:t>国务院关于印发国家教育事业发展</w:t>
      </w:r>
    </w:p>
    <w:p w:rsidR="00F802AF" w:rsidRPr="00F802AF" w:rsidRDefault="00F802AF" w:rsidP="00F802AF">
      <w:pPr>
        <w:widowControl/>
        <w:spacing w:line="432" w:lineRule="auto"/>
        <w:jc w:val="center"/>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36"/>
          <w:szCs w:val="36"/>
        </w:rPr>
        <w:t>“十三五”规划的通知</w:t>
      </w:r>
      <w:r w:rsidRPr="00F802AF">
        <w:rPr>
          <w:rFonts w:ascii="宋体" w:eastAsia="宋体" w:hAnsi="宋体" w:cs="宋体" w:hint="eastAsia"/>
          <w:color w:val="333333"/>
          <w:kern w:val="0"/>
          <w:sz w:val="24"/>
          <w:szCs w:val="24"/>
        </w:rPr>
        <w:br/>
      </w:r>
      <w:r w:rsidRPr="00F802AF">
        <w:rPr>
          <w:rFonts w:ascii="楷体" w:eastAsia="楷体" w:hAnsi="楷体" w:cs="宋体" w:hint="eastAsia"/>
          <w:color w:val="333333"/>
          <w:kern w:val="0"/>
          <w:sz w:val="24"/>
          <w:szCs w:val="24"/>
        </w:rPr>
        <w:t>国发〔2017〕4号</w:t>
      </w:r>
    </w:p>
    <w:p w:rsidR="00F802AF" w:rsidRPr="00F802AF" w:rsidRDefault="00F802AF" w:rsidP="00F802AF">
      <w:pPr>
        <w:widowControl/>
        <w:spacing w:line="432" w:lineRule="auto"/>
        <w:rPr>
          <w:rFonts w:ascii="宋体" w:eastAsia="宋体" w:hAnsi="宋体" w:cs="宋体" w:hint="eastAsia"/>
          <w:color w:val="333333"/>
          <w:kern w:val="0"/>
          <w:sz w:val="24"/>
          <w:szCs w:val="24"/>
        </w:rPr>
      </w:pPr>
    </w:p>
    <w:p w:rsidR="00F802AF" w:rsidRPr="00F802AF" w:rsidRDefault="00F802AF" w:rsidP="00F802AF">
      <w:pPr>
        <w:widowControl/>
        <w:spacing w:line="432" w:lineRule="auto"/>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各省、自治区、直辖市人民政府，国务院各部委、各直属机构：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现将《国家教育事业发展“十三五”规划》印发给你们，请认真贯彻执行。</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 xml:space="preserve">　　　　　　　　　　　　　　　　　　　　　　　　　　 　国务院</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 xml:space="preserve">　　　　　　　　　　　　　　　　　　　　　　　　　　2017年1月10日</w:t>
      </w:r>
      <w:r w:rsidRPr="00F802AF">
        <w:rPr>
          <w:rFonts w:ascii="宋体" w:eastAsia="宋体" w:hAnsi="宋体" w:cs="宋体" w:hint="eastAsia"/>
          <w:color w:val="333333"/>
          <w:kern w:val="0"/>
          <w:sz w:val="24"/>
          <w:szCs w:val="24"/>
        </w:rPr>
        <w:br/>
        <w:t xml:space="preserve">　　（本文有删减）</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p w:rsidR="00F802AF" w:rsidRPr="00F802AF" w:rsidRDefault="00F802AF" w:rsidP="00F802AF">
      <w:pPr>
        <w:widowControl/>
        <w:spacing w:line="432" w:lineRule="auto"/>
        <w:jc w:val="center"/>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36"/>
          <w:szCs w:val="36"/>
        </w:rPr>
        <w:t>国家教育事业发展“十三五”规划</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一、以新理念引领教育现代化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（一）发展环境。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教育总体发展水平进入世界中上行列。</w:t>
      </w:r>
      <w:r w:rsidRPr="00F802AF">
        <w:rPr>
          <w:rFonts w:ascii="宋体" w:eastAsia="宋体" w:hAnsi="宋体" w:cs="宋体" w:hint="eastAsia"/>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教育公平取得重要进展。</w:t>
      </w:r>
      <w:r w:rsidRPr="00F802AF">
        <w:rPr>
          <w:rFonts w:ascii="宋体" w:eastAsia="宋体" w:hAnsi="宋体" w:cs="宋体" w:hint="eastAsia"/>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服务经济社会发展能力显著增强。</w:t>
      </w:r>
      <w:r w:rsidRPr="00F802AF">
        <w:rPr>
          <w:rFonts w:ascii="宋体" w:eastAsia="宋体" w:hAnsi="宋体" w:cs="宋体" w:hint="eastAsia"/>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教育发展能力显著提升。</w:t>
      </w:r>
      <w:r w:rsidRPr="00F802AF">
        <w:rPr>
          <w:rFonts w:ascii="宋体" w:eastAsia="宋体" w:hAnsi="宋体" w:cs="宋体" w:hint="eastAsia"/>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总体来看，《教育规划纲要》确定的阶段性目标如期实现，教育事业发展“十二五”规划圆满收官，我国教育进入提高质量、优化结构、促进公平的新阶段。</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4"/>
        <w:gridCol w:w="1559"/>
        <w:gridCol w:w="1559"/>
        <w:gridCol w:w="1610"/>
      </w:tblGrid>
      <w:tr w:rsidR="00F802AF" w:rsidRPr="00F802AF">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w:t>
            </w:r>
            <w:r w:rsidRPr="00F802AF">
              <w:rPr>
                <w:rFonts w:ascii="宋体" w:eastAsia="宋体" w:hAnsi="宋体" w:cs="Calibri" w:hint="eastAsia"/>
                <w:b/>
                <w:bCs/>
                <w:color w:val="333333"/>
                <w:kern w:val="0"/>
                <w:sz w:val="20"/>
                <w:szCs w:val="20"/>
              </w:rPr>
              <w:t xml:space="preserve">　教育事业发展“十二五”规划主要目标实现情况</w:t>
            </w:r>
          </w:p>
        </w:tc>
      </w:tr>
      <w:tr w:rsidR="00F802AF" w:rsidRPr="00F802AF">
        <w:trPr>
          <w:trHeight w:val="37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单　位</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“十二五”</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规划目标</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b/>
                <w:bCs/>
                <w:color w:val="333333"/>
                <w:kern w:val="0"/>
                <w:sz w:val="20"/>
                <w:szCs w:val="20"/>
              </w:rPr>
              <w:t>2015</w:t>
            </w:r>
            <w:r w:rsidRPr="00F802AF">
              <w:rPr>
                <w:rFonts w:ascii="宋体" w:eastAsia="宋体" w:hAnsi="宋体" w:cs="Calibri" w:hint="eastAsia"/>
                <w:b/>
                <w:bCs/>
                <w:color w:val="333333"/>
                <w:kern w:val="0"/>
                <w:sz w:val="20"/>
                <w:szCs w:val="20"/>
              </w:rPr>
              <w:t>年</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实现情况</w:t>
            </w:r>
          </w:p>
        </w:tc>
      </w:tr>
      <w:tr w:rsidR="00F802AF" w:rsidRPr="00F802AF">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学前教育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在园幼儿数</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学前三年毛入园率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3700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65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4265</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75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r>
      <w:tr w:rsidR="00F802AF" w:rsidRPr="00F802AF">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九年义务教育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巩固率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16100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93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14004</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93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r>
      <w:tr w:rsidR="00F802AF" w:rsidRPr="00F802AF">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高中阶段教育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w:t>
            </w:r>
          </w:p>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其中：中等职业教育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4500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2250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87</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4038</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1657</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87</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r>
      <w:tr w:rsidR="00F802AF" w:rsidRPr="00F802AF">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高等教育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在学总规模</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w:t>
            </w:r>
          </w:p>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其中：研究生</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万人</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3350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3080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170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36</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3647</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3452</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191</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40</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r>
      <w:tr w:rsidR="00F802AF" w:rsidRPr="00F802AF">
        <w:trPr>
          <w:trHeight w:val="1009"/>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人力资源开发</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新增劳动力平均受教育年限</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主要劳动年龄人口接受高等教育的比例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年</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3</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3</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16</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9</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r w:rsidRPr="00F802AF">
        <w:rPr>
          <w:rFonts w:ascii="宋体" w:eastAsia="宋体" w:hAnsi="宋体" w:cs="宋体" w:hint="eastAsia"/>
          <w:color w:val="333333"/>
          <w:kern w:val="0"/>
          <w:sz w:val="20"/>
          <w:szCs w:val="20"/>
        </w:rPr>
        <w:lastRenderedPageBreak/>
        <w:t>注：1.高等教育在校生含普通本专科、成人本专科和全日制研究生在校生。</w:t>
      </w:r>
      <w:r w:rsidRPr="00F802AF">
        <w:rPr>
          <w:rFonts w:ascii="宋体" w:eastAsia="宋体" w:hAnsi="宋体" w:cs="宋体" w:hint="eastAsia"/>
          <w:color w:val="333333"/>
          <w:kern w:val="0"/>
          <w:sz w:val="24"/>
          <w:szCs w:val="24"/>
        </w:rPr>
        <w:t xml:space="preserve"> </w:t>
      </w:r>
      <w:r w:rsidRPr="00F802AF">
        <w:rPr>
          <w:rFonts w:ascii="宋体" w:eastAsia="宋体" w:hAnsi="宋体" w:cs="宋体" w:hint="eastAsia"/>
          <w:color w:val="333333"/>
          <w:kern w:val="0"/>
          <w:sz w:val="24"/>
          <w:szCs w:val="24"/>
        </w:rPr>
        <w:br/>
        <w:t xml:space="preserve">　　</w:t>
      </w:r>
      <w:r w:rsidRPr="00F802AF">
        <w:rPr>
          <w:rFonts w:ascii="宋体" w:eastAsia="宋体" w:hAnsi="宋体" w:cs="宋体" w:hint="eastAsia"/>
          <w:color w:val="333333"/>
          <w:kern w:val="0"/>
          <w:sz w:val="20"/>
          <w:szCs w:val="20"/>
        </w:rPr>
        <w:t xml:space="preserve">　　2.研究生数为全日制研究生在校生数。</w:t>
      </w:r>
      <w:r w:rsidRPr="00F802AF">
        <w:rPr>
          <w:rFonts w:ascii="宋体" w:eastAsia="宋体" w:hAnsi="宋体" w:cs="宋体" w:hint="eastAsia"/>
          <w:color w:val="333333"/>
          <w:kern w:val="0"/>
          <w:sz w:val="24"/>
          <w:szCs w:val="24"/>
        </w:rPr>
        <w:t xml:space="preserve"> </w:t>
      </w:r>
      <w:r w:rsidRPr="00F802AF">
        <w:rPr>
          <w:rFonts w:ascii="宋体" w:eastAsia="宋体" w:hAnsi="宋体" w:cs="宋体" w:hint="eastAsia"/>
          <w:color w:val="333333"/>
          <w:kern w:val="0"/>
          <w:sz w:val="24"/>
          <w:szCs w:val="24"/>
        </w:rPr>
        <w:br/>
        <w:t xml:space="preserve">　　</w:t>
      </w:r>
      <w:r w:rsidRPr="00F802AF">
        <w:rPr>
          <w:rFonts w:ascii="宋体" w:eastAsia="宋体" w:hAnsi="宋体" w:cs="宋体" w:hint="eastAsia"/>
          <w:color w:val="333333"/>
          <w:kern w:val="0"/>
          <w:sz w:val="20"/>
          <w:szCs w:val="20"/>
        </w:rPr>
        <w:t xml:space="preserve">　　3.主要劳动年龄人口指20—59岁人口。</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（二）指导思想。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全面贯彻党的十八大和十八届三中、四中、五中、六中全会精神，以马克思列宁主义、毛泽东思想、邓小平理论、“三个代表”重要思想、科学发展观为指</w:t>
      </w:r>
      <w:r w:rsidRPr="00F802AF">
        <w:rPr>
          <w:rFonts w:ascii="宋体" w:eastAsia="宋体" w:hAnsi="宋体" w:cs="宋体" w:hint="eastAsia"/>
          <w:color w:val="333333"/>
          <w:kern w:val="0"/>
          <w:sz w:val="24"/>
          <w:szCs w:val="24"/>
        </w:rPr>
        <w:lastRenderedPageBreak/>
        <w:t>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（三）基本原则。</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推进教育改革发展，实现更高质量、更加公平、更有效率、更可持续的发展，完成国家赋予的历史使命和战略任务，必须遵循以下基本原则：</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坚持优先发展。</w:t>
      </w:r>
      <w:r w:rsidRPr="00F802AF">
        <w:rPr>
          <w:rFonts w:ascii="宋体" w:eastAsia="宋体" w:hAnsi="宋体" w:cs="宋体" w:hint="eastAsia"/>
          <w:color w:val="333333"/>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坚持立德树人。</w:t>
      </w:r>
      <w:r w:rsidRPr="00F802AF">
        <w:rPr>
          <w:rFonts w:ascii="宋体" w:eastAsia="宋体" w:hAnsi="宋体" w:cs="宋体" w:hint="eastAsia"/>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坚持服务导向。</w:t>
      </w:r>
      <w:r w:rsidRPr="00F802AF">
        <w:rPr>
          <w:rFonts w:ascii="宋体" w:eastAsia="宋体" w:hAnsi="宋体" w:cs="宋体" w:hint="eastAsia"/>
          <w:color w:val="333333"/>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坚持促进公平。</w:t>
      </w:r>
      <w:r w:rsidRPr="00F802AF">
        <w:rPr>
          <w:rFonts w:ascii="宋体" w:eastAsia="宋体" w:hAnsi="宋体" w:cs="宋体" w:hint="eastAsia"/>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坚持改革创新。</w:t>
      </w:r>
      <w:r w:rsidRPr="00F802AF">
        <w:rPr>
          <w:rFonts w:ascii="宋体" w:eastAsia="宋体" w:hAnsi="宋体" w:cs="宋体" w:hint="eastAsia"/>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坚持依法治教。</w:t>
      </w:r>
      <w:r w:rsidRPr="00F802AF">
        <w:rPr>
          <w:rFonts w:ascii="宋体" w:eastAsia="宋体" w:hAnsi="宋体" w:cs="宋体" w:hint="eastAsia"/>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坚持党的领导。</w:t>
      </w:r>
      <w:r w:rsidRPr="00F802AF">
        <w:rPr>
          <w:rFonts w:ascii="宋体" w:eastAsia="宋体" w:hAnsi="宋体" w:cs="宋体" w:hint="eastAsia"/>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（四）主要目标。</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全民终身学习机会进一步扩大。</w:t>
      </w:r>
      <w:r w:rsidRPr="00F802AF">
        <w:rPr>
          <w:rFonts w:ascii="宋体" w:eastAsia="宋体" w:hAnsi="宋体" w:cs="宋体" w:hint="eastAsia"/>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教育质量全面提升。</w:t>
      </w:r>
      <w:r w:rsidRPr="00F802AF">
        <w:rPr>
          <w:rFonts w:ascii="宋体" w:eastAsia="宋体" w:hAnsi="宋体" w:cs="宋体" w:hint="eastAsia"/>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教育发展成果更公平地惠及全民。</w:t>
      </w:r>
      <w:r w:rsidRPr="00F802AF">
        <w:rPr>
          <w:rFonts w:ascii="宋体" w:eastAsia="宋体" w:hAnsi="宋体" w:cs="宋体" w:hint="eastAsia"/>
          <w:color w:val="333333"/>
          <w:kern w:val="0"/>
          <w:sz w:val="24"/>
          <w:szCs w:val="24"/>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人才供给和高校创新能力明显提升。</w:t>
      </w:r>
      <w:r w:rsidRPr="00F802AF">
        <w:rPr>
          <w:rFonts w:ascii="宋体" w:eastAsia="宋体" w:hAnsi="宋体" w:cs="宋体" w:hint="eastAsia"/>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教育体系制度更加成熟定型。</w:t>
      </w:r>
      <w:r w:rsidRPr="00F802AF">
        <w:rPr>
          <w:rFonts w:ascii="宋体" w:eastAsia="宋体" w:hAnsi="宋体" w:cs="宋体" w:hint="eastAsia"/>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7"/>
        <w:gridCol w:w="1660"/>
        <w:gridCol w:w="1661"/>
        <w:gridCol w:w="1864"/>
      </w:tblGrid>
      <w:tr w:rsidR="00F802AF" w:rsidRPr="00F802AF">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2</w:t>
            </w:r>
            <w:r w:rsidRPr="00F802AF">
              <w:rPr>
                <w:rFonts w:ascii="宋体" w:eastAsia="宋体" w:hAnsi="宋体" w:cs="Calibri" w:hint="eastAsia"/>
                <w:b/>
                <w:bCs/>
                <w:color w:val="333333"/>
                <w:kern w:val="0"/>
                <w:sz w:val="20"/>
                <w:szCs w:val="20"/>
              </w:rPr>
              <w:t xml:space="preserve">　教育事业发展和人力资源开发“十三五”主要目标</w:t>
            </w:r>
          </w:p>
        </w:tc>
      </w:tr>
      <w:tr w:rsidR="00F802AF" w:rsidRPr="00F802AF">
        <w:trPr>
          <w:trHeight w:val="410"/>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b/>
                <w:bCs/>
                <w:color w:val="333333"/>
                <w:kern w:val="0"/>
                <w:sz w:val="20"/>
                <w:szCs w:val="20"/>
              </w:rPr>
              <w:t>2015</w:t>
            </w:r>
            <w:r w:rsidRPr="00F802AF">
              <w:rPr>
                <w:rFonts w:ascii="宋体" w:eastAsia="宋体" w:hAnsi="宋体" w:cs="Calibri" w:hint="eastAsia"/>
                <w:b/>
                <w:bCs/>
                <w:color w:val="333333"/>
                <w:kern w:val="0"/>
                <w:sz w:val="20"/>
                <w:szCs w:val="20"/>
              </w:rPr>
              <w:t>年</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b/>
                <w:bCs/>
                <w:color w:val="333333"/>
                <w:kern w:val="0"/>
                <w:sz w:val="20"/>
                <w:szCs w:val="20"/>
              </w:rPr>
              <w:t>2020</w:t>
            </w:r>
            <w:r w:rsidRPr="00F802AF">
              <w:rPr>
                <w:rFonts w:ascii="宋体" w:eastAsia="宋体" w:hAnsi="宋体" w:cs="Calibri" w:hint="eastAsia"/>
                <w:b/>
                <w:bCs/>
                <w:color w:val="333333"/>
                <w:kern w:val="0"/>
                <w:sz w:val="20"/>
                <w:szCs w:val="20"/>
              </w:rPr>
              <w:t>年</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b/>
                <w:bCs/>
                <w:color w:val="333333"/>
                <w:kern w:val="0"/>
                <w:sz w:val="20"/>
                <w:szCs w:val="20"/>
              </w:rPr>
              <w:t>属　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学前教育</w:t>
            </w:r>
          </w:p>
          <w:p w:rsidR="00F802AF" w:rsidRPr="00F802AF" w:rsidRDefault="00F802AF" w:rsidP="00F802AF">
            <w:pPr>
              <w:widowControl/>
              <w:spacing w:line="480" w:lineRule="auto"/>
              <w:ind w:left="199"/>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在园幼儿数（万人）</w:t>
            </w:r>
          </w:p>
          <w:p w:rsidR="00F802AF" w:rsidRPr="00F802AF" w:rsidRDefault="00F802AF" w:rsidP="00F802AF">
            <w:pPr>
              <w:widowControl/>
              <w:spacing w:line="480" w:lineRule="auto"/>
              <w:ind w:left="199"/>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学前三年毛入园率（</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4265</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75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4500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85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九年义务教育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在校生（万人）</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巩固率（</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14004</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93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15000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95</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约束性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高中阶段教育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在校生（万人）</w:t>
            </w:r>
          </w:p>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其中：中等职业教育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毛入学率（</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4038</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1657</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87</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4130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1870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90</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 xml:space="preserve">0 </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高等教育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在学总规模（万人）</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在校生（万人）</w:t>
            </w:r>
          </w:p>
          <w:p w:rsidR="00F802AF" w:rsidRPr="00F802AF" w:rsidRDefault="00F802AF" w:rsidP="00F802AF">
            <w:pPr>
              <w:widowControl/>
              <w:spacing w:line="480" w:lineRule="auto"/>
              <w:ind w:left="999" w:hanging="6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其中：研究生（万人）（含全日制和非全日制研究生）</w:t>
            </w:r>
          </w:p>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其中：普通本专科（万人）</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毛入学率（</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3647</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3511</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250</w:t>
            </w:r>
            <w:r w:rsidRPr="00F802AF">
              <w:rPr>
                <w:rFonts w:ascii="宋体" w:eastAsia="宋体" w:hAnsi="宋体" w:cs="Calibri" w:hint="eastAsia"/>
                <w:color w:val="333333"/>
                <w:kern w:val="0"/>
                <w:sz w:val="20"/>
                <w:szCs w:val="20"/>
              </w:rPr>
              <w:t>［</w:t>
            </w:r>
            <w:r w:rsidRPr="00F802AF">
              <w:rPr>
                <w:rFonts w:ascii="Calibri" w:eastAsia="宋体" w:hAnsi="Calibri" w:cs="Calibri"/>
                <w:color w:val="333333"/>
                <w:kern w:val="0"/>
                <w:sz w:val="20"/>
                <w:szCs w:val="20"/>
              </w:rPr>
              <w:t>191</w:t>
            </w:r>
            <w:r w:rsidRPr="00F802AF">
              <w:rPr>
                <w:rFonts w:ascii="宋体" w:eastAsia="宋体" w:hAnsi="宋体" w:cs="Calibri" w:hint="eastAsia"/>
                <w:color w:val="333333"/>
                <w:kern w:val="0"/>
                <w:sz w:val="20"/>
                <w:szCs w:val="20"/>
              </w:rPr>
              <w:t>］</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2625</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40</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3850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3680</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290</w:t>
            </w:r>
            <w:r w:rsidRPr="00F802AF">
              <w:rPr>
                <w:rFonts w:ascii="宋体" w:eastAsia="宋体" w:hAnsi="宋体" w:cs="Calibri" w:hint="eastAsia"/>
                <w:color w:val="333333"/>
                <w:kern w:val="0"/>
                <w:sz w:val="20"/>
                <w:szCs w:val="20"/>
              </w:rPr>
              <w:t>［</w:t>
            </w:r>
            <w:r w:rsidRPr="00F802AF">
              <w:rPr>
                <w:rFonts w:ascii="Calibri" w:eastAsia="宋体" w:hAnsi="Calibri" w:cs="Calibri"/>
                <w:color w:val="333333"/>
                <w:kern w:val="0"/>
                <w:sz w:val="20"/>
                <w:szCs w:val="20"/>
              </w:rPr>
              <w:t>230</w:t>
            </w:r>
            <w:r w:rsidRPr="00F802AF">
              <w:rPr>
                <w:rFonts w:ascii="宋体" w:eastAsia="宋体" w:hAnsi="宋体" w:cs="Calibri" w:hint="eastAsia"/>
                <w:color w:val="333333"/>
                <w:kern w:val="0"/>
                <w:sz w:val="20"/>
                <w:szCs w:val="20"/>
              </w:rPr>
              <w:t>］</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2655</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50</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继续教育</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从业人员继续教育（万人次）</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35000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tc>
      </w:tr>
      <w:tr w:rsidR="00F802AF" w:rsidRPr="00F802AF">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lastRenderedPageBreak/>
              <w:t>人力资源开发</w:t>
            </w:r>
          </w:p>
          <w:p w:rsidR="00F802AF" w:rsidRPr="00F802AF" w:rsidRDefault="00F802AF" w:rsidP="00F802AF">
            <w:pPr>
              <w:widowControl/>
              <w:spacing w:line="480" w:lineRule="auto"/>
              <w:ind w:firstLine="2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新增劳动力平均受教育年限（年）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13</w:t>
            </w:r>
            <w:r w:rsidRPr="00F802AF">
              <w:rPr>
                <w:rFonts w:ascii="Times New Roman" w:eastAsia="宋体" w:hAnsi="Times New Roman" w:cs="Times New Roman"/>
                <w:color w:val="333333"/>
                <w:kern w:val="0"/>
                <w:sz w:val="20"/>
                <w:szCs w:val="20"/>
              </w:rPr>
              <w:t>.</w:t>
            </w:r>
            <w:r w:rsidRPr="00F802AF">
              <w:rPr>
                <w:rFonts w:ascii="Calibri" w:eastAsia="宋体" w:hAnsi="Calibri" w:cs="Calibri"/>
                <w:color w:val="333333"/>
                <w:kern w:val="0"/>
                <w:sz w:val="20"/>
                <w:szCs w:val="20"/>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Calibri" w:eastAsia="宋体" w:hAnsi="Calibri" w:cs="Calibri"/>
                <w:color w:val="333333"/>
                <w:kern w:val="0"/>
                <w:sz w:val="20"/>
                <w:szCs w:val="20"/>
              </w:rPr>
              <w:t> </w:t>
            </w:r>
          </w:p>
          <w:p w:rsidR="00F802AF" w:rsidRPr="00F802AF" w:rsidRDefault="00F802AF" w:rsidP="00F802AF">
            <w:pPr>
              <w:widowControl/>
              <w:spacing w:line="480" w:lineRule="auto"/>
              <w:jc w:val="center"/>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预期性</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r w:rsidRPr="00F802AF">
        <w:rPr>
          <w:rFonts w:ascii="宋体" w:eastAsia="宋体" w:hAnsi="宋体" w:cs="宋体" w:hint="eastAsia"/>
          <w:color w:val="333333"/>
          <w:kern w:val="0"/>
          <w:sz w:val="20"/>
          <w:szCs w:val="20"/>
        </w:rPr>
        <w:t>注：1.高等教育在校生含普通本专科、成人本专科、全日制和非全日制研究生在校生。</w:t>
      </w:r>
      <w:r w:rsidRPr="00F802AF">
        <w:rPr>
          <w:rFonts w:ascii="宋体" w:eastAsia="宋体" w:hAnsi="宋体" w:cs="宋体" w:hint="eastAsia"/>
          <w:color w:val="333333"/>
          <w:kern w:val="0"/>
          <w:sz w:val="24"/>
          <w:szCs w:val="24"/>
        </w:rPr>
        <w:t xml:space="preserve"> </w:t>
      </w:r>
      <w:r w:rsidRPr="00F802AF">
        <w:rPr>
          <w:rFonts w:ascii="宋体" w:eastAsia="宋体" w:hAnsi="宋体" w:cs="宋体" w:hint="eastAsia"/>
          <w:color w:val="333333"/>
          <w:kern w:val="0"/>
          <w:sz w:val="24"/>
          <w:szCs w:val="24"/>
        </w:rPr>
        <w:br/>
        <w:t xml:space="preserve">　　</w:t>
      </w:r>
      <w:r w:rsidRPr="00F802AF">
        <w:rPr>
          <w:rFonts w:ascii="宋体" w:eastAsia="宋体" w:hAnsi="宋体" w:cs="宋体" w:hint="eastAsia"/>
          <w:color w:val="333333"/>
          <w:kern w:val="0"/>
          <w:sz w:val="20"/>
          <w:szCs w:val="20"/>
        </w:rPr>
        <w:t xml:space="preserve">　　2.［　］内为全日制研究生在校生数。</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（五）主题主线。</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二、全面落实立德树人根本任务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（一）提升学生思想道德水平。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F802AF" w:rsidRPr="00F802AF">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3</w:t>
            </w:r>
            <w:r w:rsidRPr="00F802AF">
              <w:rPr>
                <w:rFonts w:ascii="宋体" w:eastAsia="宋体" w:hAnsi="宋体" w:cs="Calibri" w:hint="eastAsia"/>
                <w:b/>
                <w:bCs/>
                <w:color w:val="333333"/>
                <w:kern w:val="0"/>
                <w:sz w:val="20"/>
                <w:szCs w:val="20"/>
              </w:rPr>
              <w:t xml:space="preserve">　落实立德树人根本任务</w:t>
            </w:r>
          </w:p>
        </w:tc>
      </w:tr>
      <w:tr w:rsidR="00F802AF" w:rsidRPr="00F802AF">
        <w:trPr>
          <w:trHeight w:val="2961"/>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（二）培养学生创新创业精神与能力。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w:t>
      </w:r>
      <w:r w:rsidRPr="00F802AF">
        <w:rPr>
          <w:rFonts w:ascii="宋体" w:eastAsia="宋体" w:hAnsi="宋体" w:cs="宋体" w:hint="eastAsia"/>
          <w:color w:val="333333"/>
          <w:kern w:val="0"/>
          <w:sz w:val="24"/>
          <w:szCs w:val="24"/>
        </w:rPr>
        <w:lastRenderedPageBreak/>
        <w:t>展创新活动，鼓励高校通过无偿许可的方式向学生授权使用科技成果，引导学生创新创业。鼓励各省级政府统筹区域内高校、企业、产业园区、孵化基地、风险投资基金等资源，扶持大学生创业。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（三）强化学生实践动手能力。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（四）塑造学生强健体魄。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w:t>
      </w:r>
      <w:r w:rsidRPr="00F802AF">
        <w:rPr>
          <w:rFonts w:ascii="宋体" w:eastAsia="宋体" w:hAnsi="宋体" w:cs="宋体" w:hint="eastAsia"/>
          <w:color w:val="333333"/>
          <w:kern w:val="0"/>
          <w:sz w:val="24"/>
          <w:szCs w:val="24"/>
        </w:rPr>
        <w:lastRenderedPageBreak/>
        <w:t>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（五）提高学生文化修养。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（六）增强学生生态文明素养。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（七）提高学生综合国防素质。</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将国防教育纳入国民教育体系，充分发挥国防教育的综合育人功能，丰富学校国家安全教育和国防教育内容，创新教育形式，探索开展中小学国防教育综合</w:t>
      </w:r>
      <w:r w:rsidRPr="00F802AF">
        <w:rPr>
          <w:rFonts w:ascii="宋体" w:eastAsia="宋体" w:hAnsi="宋体" w:cs="宋体" w:hint="eastAsia"/>
          <w:color w:val="333333"/>
          <w:kern w:val="0"/>
          <w:sz w:val="24"/>
          <w:szCs w:val="24"/>
        </w:rPr>
        <w:lastRenderedPageBreak/>
        <w:t>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三、改革创新驱动教育发展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（一）着力推进教育教学改革。</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w:t>
      </w:r>
      <w:r w:rsidRPr="00F802AF">
        <w:rPr>
          <w:rFonts w:ascii="宋体" w:eastAsia="宋体" w:hAnsi="宋体" w:cs="宋体" w:hint="eastAsia"/>
          <w:color w:val="333333"/>
          <w:kern w:val="0"/>
          <w:sz w:val="24"/>
          <w:szCs w:val="24"/>
        </w:rPr>
        <w:lastRenderedPageBreak/>
        <w:t>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w:t>
      </w:r>
      <w:r w:rsidRPr="00F802AF">
        <w:rPr>
          <w:rFonts w:ascii="宋体" w:eastAsia="宋体" w:hAnsi="宋体" w:cs="宋体" w:hint="eastAsia"/>
          <w:color w:val="333333"/>
          <w:kern w:val="0"/>
          <w:sz w:val="24"/>
          <w:szCs w:val="24"/>
        </w:rPr>
        <w:lastRenderedPageBreak/>
        <w:t>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（二）深化考试招生制度改革。</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w:t>
      </w:r>
      <w:r w:rsidRPr="00F802AF">
        <w:rPr>
          <w:rFonts w:ascii="宋体" w:eastAsia="宋体" w:hAnsi="宋体" w:cs="宋体" w:hint="eastAsia"/>
          <w:color w:val="333333"/>
          <w:kern w:val="0"/>
          <w:sz w:val="24"/>
          <w:szCs w:val="24"/>
        </w:rPr>
        <w:lastRenderedPageBreak/>
        <w:t>中招生名额。进一步完善进城务工人员随迁子女就学和在流入地升学考试的政策措施。</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（三）激发学校办学活力。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w:t>
      </w:r>
      <w:r w:rsidRPr="00F802AF">
        <w:rPr>
          <w:rFonts w:ascii="宋体" w:eastAsia="宋体" w:hAnsi="宋体" w:cs="宋体" w:hint="eastAsia"/>
          <w:color w:val="333333"/>
          <w:kern w:val="0"/>
          <w:sz w:val="24"/>
          <w:szCs w:val="24"/>
        </w:rPr>
        <w:lastRenderedPageBreak/>
        <w:t>教师评聘、资源配置、收入分配、校企合作等方面的办学自主权。进一步落实和扩大中小学在教学工作、资源配置、人事管理等方面的自主权。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（四）统筹推进世界一流大学和一流学科建设。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F802AF" w:rsidRPr="00F802AF">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4</w:t>
            </w:r>
            <w:r w:rsidRPr="00F802AF">
              <w:rPr>
                <w:rFonts w:ascii="宋体" w:eastAsia="宋体" w:hAnsi="宋体" w:cs="Calibri" w:hint="eastAsia"/>
                <w:b/>
                <w:bCs/>
                <w:color w:val="333333"/>
                <w:kern w:val="0"/>
                <w:sz w:val="20"/>
                <w:szCs w:val="20"/>
              </w:rPr>
              <w:t xml:space="preserve">　世界一流大学和一流学科建设</w:t>
            </w:r>
          </w:p>
        </w:tc>
      </w:tr>
      <w:tr w:rsidR="00F802AF" w:rsidRPr="00F802AF">
        <w:trPr>
          <w:trHeight w:val="395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2AF" w:rsidRPr="00F802AF" w:rsidRDefault="00F802AF" w:rsidP="00F802AF">
            <w:pPr>
              <w:widowControl/>
              <w:spacing w:line="480" w:lineRule="auto"/>
              <w:ind w:firstLine="400"/>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lastRenderedPageBreak/>
              <w:t>加强总体规划，引导分类发展，科学合理布局，坚持扶优扶新、扶需扶特，支持处于国内领先地位、在国际上具有较强竞争力、对经济社会发展具有重大作用、具备进入世界一流行列或前列基础和实力的大学，支持建设</w:t>
            </w:r>
            <w:r w:rsidRPr="00F802AF">
              <w:rPr>
                <w:rFonts w:ascii="Calibri" w:eastAsia="宋体" w:hAnsi="Calibri" w:cs="Calibri"/>
                <w:color w:val="333333"/>
                <w:kern w:val="0"/>
                <w:sz w:val="20"/>
                <w:szCs w:val="20"/>
              </w:rPr>
              <w:t>100</w:t>
            </w:r>
            <w:r w:rsidRPr="00F802AF">
              <w:rPr>
                <w:rFonts w:ascii="宋体" w:eastAsia="宋体" w:hAnsi="宋体" w:cs="Calibri" w:hint="eastAsia"/>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（五）强化高校创新体系建设。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w:t>
      </w:r>
      <w:r w:rsidRPr="00F802AF">
        <w:rPr>
          <w:rFonts w:ascii="宋体" w:eastAsia="宋体" w:hAnsi="宋体" w:cs="宋体" w:hint="eastAsia"/>
          <w:color w:val="333333"/>
          <w:kern w:val="0"/>
          <w:sz w:val="24"/>
          <w:szCs w:val="24"/>
        </w:rPr>
        <w:lastRenderedPageBreak/>
        <w:t>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5</w:t>
            </w:r>
            <w:r w:rsidRPr="00F802AF">
              <w:rPr>
                <w:rFonts w:ascii="宋体" w:eastAsia="宋体" w:hAnsi="宋体" w:cs="Calibri" w:hint="eastAsia"/>
                <w:b/>
                <w:bCs/>
                <w:color w:val="333333"/>
                <w:kern w:val="0"/>
                <w:sz w:val="20"/>
                <w:szCs w:val="20"/>
              </w:rPr>
              <w:t xml:space="preserve">　中国特色新型高校智库建设推进计划</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（六）促进和规范民办教育发展。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（七）积极发展“互联网+教育”。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w:t>
      </w:r>
      <w:r w:rsidRPr="00F802AF">
        <w:rPr>
          <w:rFonts w:ascii="宋体" w:eastAsia="宋体" w:hAnsi="宋体" w:cs="宋体" w:hint="eastAsia"/>
          <w:color w:val="333333"/>
          <w:kern w:val="0"/>
          <w:sz w:val="24"/>
          <w:szCs w:val="24"/>
        </w:rPr>
        <w:lastRenderedPageBreak/>
        <w:t>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6</w:t>
            </w:r>
            <w:r w:rsidRPr="00F802AF">
              <w:rPr>
                <w:rFonts w:ascii="宋体" w:eastAsia="宋体" w:hAnsi="宋体" w:cs="Calibri" w:hint="eastAsia"/>
                <w:b/>
                <w:bCs/>
                <w:color w:val="333333"/>
                <w:kern w:val="0"/>
                <w:sz w:val="20"/>
                <w:szCs w:val="20"/>
              </w:rPr>
              <w:t xml:space="preserve">　推进“互联网</w:t>
            </w:r>
            <w:r w:rsidRPr="00F802AF">
              <w:rPr>
                <w:rFonts w:ascii="Calibri" w:eastAsia="宋体" w:hAnsi="Calibri" w:cs="Calibri"/>
                <w:b/>
                <w:bCs/>
                <w:color w:val="333333"/>
                <w:kern w:val="0"/>
                <w:sz w:val="20"/>
                <w:szCs w:val="20"/>
              </w:rPr>
              <w:t>+</w:t>
            </w:r>
            <w:r w:rsidRPr="00F802AF">
              <w:rPr>
                <w:rFonts w:ascii="宋体" w:eastAsia="宋体" w:hAnsi="宋体" w:cs="Calibri" w:hint="eastAsia"/>
                <w:b/>
                <w:bCs/>
                <w:color w:val="333333"/>
                <w:kern w:val="0"/>
                <w:sz w:val="20"/>
                <w:szCs w:val="20"/>
              </w:rPr>
              <w:t>教育”发展</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教育培训”行动，支持“互联网</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教育”教学新模式，发展“互联网</w:t>
            </w:r>
            <w:r w:rsidRPr="00F802AF">
              <w:rPr>
                <w:rFonts w:ascii="Calibri" w:eastAsia="宋体" w:hAnsi="Calibri" w:cs="Calibri"/>
                <w:color w:val="333333"/>
                <w:kern w:val="0"/>
                <w:sz w:val="20"/>
                <w:szCs w:val="20"/>
              </w:rPr>
              <w:t>+</w:t>
            </w:r>
            <w:r w:rsidRPr="00F802AF">
              <w:rPr>
                <w:rFonts w:ascii="宋体" w:eastAsia="宋体" w:hAnsi="宋体" w:cs="Calibri" w:hint="eastAsia"/>
                <w:color w:val="333333"/>
                <w:kern w:val="0"/>
                <w:sz w:val="20"/>
                <w:szCs w:val="20"/>
              </w:rPr>
              <w:t>教育”服务新业态。</w:t>
            </w:r>
          </w:p>
        </w:tc>
      </w:tr>
    </w:tbl>
    <w:p w:rsidR="00F802AF" w:rsidRPr="00F802AF" w:rsidRDefault="00F802AF" w:rsidP="00F802AF">
      <w:pPr>
        <w:widowControl/>
        <w:spacing w:line="432" w:lineRule="auto"/>
        <w:rPr>
          <w:rFonts w:ascii="Calibri" w:eastAsia="宋体" w:hAnsi="Calibri" w:cs="Calibri"/>
          <w:color w:val="333333"/>
          <w:kern w:val="0"/>
          <w:szCs w:val="21"/>
        </w:rPr>
      </w:pPr>
    </w:p>
    <w:p w:rsidR="00F802AF" w:rsidRPr="00F802AF" w:rsidRDefault="00F802AF" w:rsidP="00F802AF">
      <w:pPr>
        <w:widowControl/>
        <w:spacing w:line="432" w:lineRule="auto"/>
        <w:ind w:firstLine="480"/>
        <w:rPr>
          <w:rFonts w:ascii="宋体" w:eastAsia="宋体" w:hAnsi="宋体" w:cs="宋体"/>
          <w:color w:val="333333"/>
          <w:kern w:val="0"/>
          <w:sz w:val="24"/>
          <w:szCs w:val="24"/>
        </w:rPr>
      </w:pPr>
      <w:r w:rsidRPr="00F802AF">
        <w:rPr>
          <w:rFonts w:ascii="宋体" w:eastAsia="宋体" w:hAnsi="宋体" w:cs="宋体" w:hint="eastAsia"/>
          <w:b/>
          <w:bCs/>
          <w:color w:val="333333"/>
          <w:kern w:val="0"/>
          <w:sz w:val="24"/>
          <w:szCs w:val="24"/>
        </w:rPr>
        <w:t>四、协调推进教育结构调整</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（一）推进区域教育协调发展。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（二）优化城乡基础教育布局。</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（三）加快发展现代职业教育。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w:t>
      </w:r>
      <w:r w:rsidRPr="00F802AF">
        <w:rPr>
          <w:rFonts w:ascii="宋体" w:eastAsia="宋体" w:hAnsi="宋体" w:cs="宋体" w:hint="eastAsia"/>
          <w:color w:val="333333"/>
          <w:kern w:val="0"/>
          <w:sz w:val="24"/>
          <w:szCs w:val="24"/>
        </w:rPr>
        <w:lastRenderedPageBreak/>
        <w:t>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F802AF" w:rsidRPr="00F802AF" w:rsidRDefault="00F802AF" w:rsidP="00F802AF">
      <w:pPr>
        <w:widowControl/>
        <w:spacing w:after="240"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7</w:t>
            </w:r>
            <w:r w:rsidRPr="00F802AF">
              <w:rPr>
                <w:rFonts w:ascii="宋体" w:eastAsia="宋体" w:hAnsi="宋体" w:cs="Calibri" w:hint="eastAsia"/>
                <w:b/>
                <w:bCs/>
                <w:color w:val="333333"/>
                <w:kern w:val="0"/>
                <w:sz w:val="20"/>
                <w:szCs w:val="20"/>
              </w:rPr>
              <w:t xml:space="preserve">　高水平职业学校建设</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围绕深化产教融合、校企合作、工学结合主线，支持</w:t>
            </w:r>
            <w:r w:rsidRPr="00F802AF">
              <w:rPr>
                <w:rFonts w:ascii="Calibri" w:eastAsia="宋体" w:hAnsi="Calibri" w:cs="Calibri"/>
                <w:color w:val="333333"/>
                <w:kern w:val="0"/>
                <w:sz w:val="20"/>
                <w:szCs w:val="20"/>
              </w:rPr>
              <w:t>100</w:t>
            </w:r>
            <w:r w:rsidRPr="00F802AF">
              <w:rPr>
                <w:rFonts w:ascii="宋体" w:eastAsia="宋体" w:hAnsi="宋体" w:cs="Calibri" w:hint="eastAsia"/>
                <w:color w:val="333333"/>
                <w:kern w:val="0"/>
                <w:sz w:val="20"/>
                <w:szCs w:val="20"/>
              </w:rPr>
              <w:t>所左右高等职业学校和</w:t>
            </w:r>
            <w:r w:rsidRPr="00F802AF">
              <w:rPr>
                <w:rFonts w:ascii="Calibri" w:eastAsia="宋体" w:hAnsi="Calibri" w:cs="Calibri"/>
                <w:color w:val="333333"/>
                <w:kern w:val="0"/>
                <w:sz w:val="20"/>
                <w:szCs w:val="20"/>
              </w:rPr>
              <w:t>1000</w:t>
            </w:r>
            <w:r w:rsidRPr="00F802AF">
              <w:rPr>
                <w:rFonts w:ascii="宋体" w:eastAsia="宋体" w:hAnsi="宋体" w:cs="Calibri" w:hint="eastAsia"/>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w:t>
      </w:r>
      <w:r w:rsidRPr="00F802AF">
        <w:rPr>
          <w:rFonts w:ascii="宋体" w:eastAsia="宋体" w:hAnsi="宋体" w:cs="宋体" w:hint="eastAsia"/>
          <w:color w:val="333333"/>
          <w:kern w:val="0"/>
          <w:sz w:val="24"/>
          <w:szCs w:val="24"/>
        </w:rPr>
        <w:lastRenderedPageBreak/>
        <w:t>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（四）调整高等教育结构。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8</w:t>
            </w:r>
            <w:r w:rsidRPr="00F802AF">
              <w:rPr>
                <w:rFonts w:ascii="宋体" w:eastAsia="宋体" w:hAnsi="宋体" w:cs="Calibri" w:hint="eastAsia"/>
                <w:b/>
                <w:bCs/>
                <w:color w:val="333333"/>
                <w:kern w:val="0"/>
                <w:sz w:val="20"/>
                <w:szCs w:val="20"/>
              </w:rPr>
              <w:t xml:space="preserve">　应用型本科高校建设</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lastRenderedPageBreak/>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（五）大力发展继续教育。</w:t>
      </w:r>
    </w:p>
    <w:p w:rsidR="00F802AF" w:rsidRPr="00F802AF" w:rsidRDefault="00F802AF" w:rsidP="00F802AF">
      <w:pPr>
        <w:widowControl/>
        <w:spacing w:after="240"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w:t>
      </w:r>
      <w:r w:rsidRPr="00F802AF">
        <w:rPr>
          <w:rFonts w:ascii="宋体" w:eastAsia="宋体" w:hAnsi="宋体" w:cs="宋体" w:hint="eastAsia"/>
          <w:color w:val="333333"/>
          <w:kern w:val="0"/>
          <w:sz w:val="24"/>
          <w:szCs w:val="24"/>
        </w:rPr>
        <w:lastRenderedPageBreak/>
        <w:t>人员的比例，制定不同人群接受教育的资助制度，使所有公民都有机会通过直接升学、先就业再升学、边就业边学习等多种方式不断发展。</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9</w:t>
            </w:r>
            <w:r w:rsidRPr="00F802AF">
              <w:rPr>
                <w:rFonts w:ascii="宋体" w:eastAsia="宋体" w:hAnsi="宋体" w:cs="Calibri" w:hint="eastAsia"/>
                <w:b/>
                <w:bCs/>
                <w:color w:val="333333"/>
                <w:kern w:val="0"/>
                <w:sz w:val="20"/>
                <w:szCs w:val="20"/>
              </w:rPr>
              <w:t xml:space="preserve">　建立学分银行和信息化平台</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F802AF" w:rsidRPr="00F802AF" w:rsidRDefault="00F802AF" w:rsidP="00F802AF">
      <w:pPr>
        <w:widowControl/>
        <w:spacing w:after="240"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w:t>
      </w:r>
      <w:r w:rsidRPr="00F802AF">
        <w:rPr>
          <w:rFonts w:ascii="宋体" w:eastAsia="宋体" w:hAnsi="宋体" w:cs="宋体" w:hint="eastAsia"/>
          <w:color w:val="333333"/>
          <w:kern w:val="0"/>
          <w:sz w:val="24"/>
          <w:szCs w:val="24"/>
        </w:rPr>
        <w:lastRenderedPageBreak/>
        <w:t>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10</w:t>
            </w:r>
            <w:r w:rsidRPr="00F802AF">
              <w:rPr>
                <w:rFonts w:ascii="宋体" w:eastAsia="宋体" w:hAnsi="宋体" w:cs="Calibri" w:hint="eastAsia"/>
                <w:b/>
                <w:bCs/>
                <w:color w:val="333333"/>
                <w:kern w:val="0"/>
                <w:sz w:val="20"/>
                <w:szCs w:val="20"/>
              </w:rPr>
              <w:t xml:space="preserve">　发展继续教育</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F802AF">
              <w:rPr>
                <w:rFonts w:ascii="Calibri" w:eastAsia="宋体" w:hAnsi="Calibri" w:cs="Calibri"/>
                <w:color w:val="333333"/>
                <w:kern w:val="0"/>
                <w:sz w:val="20"/>
                <w:szCs w:val="20"/>
              </w:rPr>
              <w:t>150</w:t>
            </w:r>
            <w:r w:rsidRPr="00F802AF">
              <w:rPr>
                <w:rFonts w:ascii="宋体" w:eastAsia="宋体" w:hAnsi="宋体" w:cs="Calibri" w:hint="eastAsia"/>
                <w:color w:val="333333"/>
                <w:kern w:val="0"/>
                <w:sz w:val="20"/>
                <w:szCs w:val="20"/>
              </w:rPr>
              <w:t>万名符合入学条件的农民工接受本、专科学历继续教育。</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（六）加快培养现代产业急需人才。</w:t>
      </w:r>
    </w:p>
    <w:p w:rsidR="00F802AF" w:rsidRPr="00F802AF" w:rsidRDefault="00F802AF" w:rsidP="00F802AF">
      <w:pPr>
        <w:widowControl/>
        <w:spacing w:after="240"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11</w:t>
            </w:r>
            <w:r w:rsidRPr="00F802AF">
              <w:rPr>
                <w:rFonts w:ascii="宋体" w:eastAsia="宋体" w:hAnsi="宋体" w:cs="Calibri" w:hint="eastAsia"/>
                <w:b/>
                <w:bCs/>
                <w:color w:val="333333"/>
                <w:kern w:val="0"/>
                <w:sz w:val="20"/>
                <w:szCs w:val="20"/>
              </w:rPr>
              <w:t xml:space="preserve">　服务现代产业的新兴学科专业集群建设</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建设一大批以校企合作为基础，集人才培养、继续教育、科研创新、科技服务于一体的专业集群，校企联合开发课程和教学资源，联合培养培训师资队伍，共建实验实训实习基地。优</w:t>
            </w:r>
            <w:r w:rsidRPr="00F802AF">
              <w:rPr>
                <w:rFonts w:ascii="宋体" w:eastAsia="宋体" w:hAnsi="宋体" w:cs="Calibri" w:hint="eastAsia"/>
                <w:color w:val="333333"/>
                <w:kern w:val="0"/>
                <w:sz w:val="20"/>
                <w:szCs w:val="20"/>
              </w:rPr>
              <w:lastRenderedPageBreak/>
              <w:t>先在北京、上海、武汉等地建设一批集成电路实训基地，构建我国集成电路人才培养学科专业集群，加快人才培养和产业关键技术研发。</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w:t>
      </w:r>
      <w:r w:rsidRPr="00F802AF">
        <w:rPr>
          <w:rFonts w:ascii="宋体" w:eastAsia="宋体" w:hAnsi="宋体" w:cs="宋体" w:hint="eastAsia"/>
          <w:color w:val="333333"/>
          <w:kern w:val="0"/>
          <w:sz w:val="24"/>
          <w:szCs w:val="24"/>
        </w:rPr>
        <w:lastRenderedPageBreak/>
        <w:t>培养。积极推动公安院校、公安专业人才招录培养制度改革，加强公安专业人才培养。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五、协同营造良好育人生态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（一）优化校园育人环境。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（二）改善社会育人环境。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w:t>
      </w:r>
      <w:r w:rsidRPr="00F802AF">
        <w:rPr>
          <w:rFonts w:ascii="宋体" w:eastAsia="宋体" w:hAnsi="宋体" w:cs="宋体" w:hint="eastAsia"/>
          <w:color w:val="333333"/>
          <w:kern w:val="0"/>
          <w:sz w:val="24"/>
          <w:szCs w:val="24"/>
        </w:rPr>
        <w:lastRenderedPageBreak/>
        <w:t>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（三）构建教育诚信环境。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（四）建立科学评价体系。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w:t>
      </w:r>
      <w:r w:rsidRPr="00F802AF">
        <w:rPr>
          <w:rFonts w:ascii="宋体" w:eastAsia="宋体" w:hAnsi="宋体" w:cs="宋体" w:hint="eastAsia"/>
          <w:color w:val="333333"/>
          <w:kern w:val="0"/>
          <w:sz w:val="24"/>
          <w:szCs w:val="24"/>
        </w:rPr>
        <w:lastRenderedPageBreak/>
        <w:t>单纯以分数评价学生。探索实行利益攸关方共同参与的开放式评价，完善评价结果公开机制。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（五）建设绿色校园。</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w:t>
      </w:r>
      <w:r w:rsidRPr="00F802AF">
        <w:rPr>
          <w:rFonts w:ascii="宋体" w:eastAsia="宋体" w:hAnsi="宋体" w:cs="宋体" w:hint="eastAsia"/>
          <w:color w:val="333333"/>
          <w:kern w:val="0"/>
          <w:sz w:val="24"/>
          <w:szCs w:val="24"/>
        </w:rPr>
        <w:lastRenderedPageBreak/>
        <w:t>成有利于节约的约束和激励机制，使学校能最大限度地节约各类资源，保护环境并减少污染。鼓励引导有条件的地区和学校应用新能源、新技术。</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六、统筹推动教育开放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（一）优化教育对外开放布局。</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lastRenderedPageBreak/>
              <w:t>专栏</w:t>
            </w:r>
            <w:r w:rsidRPr="00F802AF">
              <w:rPr>
                <w:rFonts w:ascii="Calibri" w:eastAsia="宋体" w:hAnsi="Calibri" w:cs="Calibri"/>
                <w:b/>
                <w:bCs/>
                <w:color w:val="333333"/>
                <w:kern w:val="0"/>
                <w:sz w:val="20"/>
                <w:szCs w:val="20"/>
              </w:rPr>
              <w:t>12</w:t>
            </w:r>
            <w:r w:rsidRPr="00F802AF">
              <w:rPr>
                <w:rFonts w:ascii="宋体" w:eastAsia="宋体" w:hAnsi="宋体" w:cs="Calibri" w:hint="eastAsia"/>
                <w:b/>
                <w:bCs/>
                <w:color w:val="333333"/>
                <w:kern w:val="0"/>
                <w:sz w:val="20"/>
                <w:szCs w:val="20"/>
              </w:rPr>
              <w:t xml:space="preserve">　推进共建“一带一路”教育行动</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（二）提升教育开放层次和水平。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w:t>
      </w:r>
      <w:r w:rsidRPr="00F802AF">
        <w:rPr>
          <w:rFonts w:ascii="宋体" w:eastAsia="宋体" w:hAnsi="宋体" w:cs="宋体" w:hint="eastAsia"/>
          <w:color w:val="333333"/>
          <w:kern w:val="0"/>
          <w:sz w:val="24"/>
          <w:szCs w:val="24"/>
        </w:rPr>
        <w:lastRenderedPageBreak/>
        <w:t>度，开展大中小学校长和骨干教师海外研修培训，鼓励支持教师更广泛更深入地参加国际学术交流与合作。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（三）积极参与全球教育治理。</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w:t>
      </w:r>
      <w:r w:rsidRPr="00F802AF">
        <w:rPr>
          <w:rFonts w:ascii="宋体" w:eastAsia="宋体" w:hAnsi="宋体" w:cs="宋体" w:hint="eastAsia"/>
          <w:color w:val="333333"/>
          <w:kern w:val="0"/>
          <w:sz w:val="24"/>
          <w:szCs w:val="24"/>
        </w:rPr>
        <w:lastRenderedPageBreak/>
        <w:t>对外援助项目，鼓励教师与青年学生到发展中国家参与项目建设和提供志愿者服务。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（四）统筹推进中外人文交流。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（五）深化内地和港澳、大陆和台湾地区教育合作交流。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七、全面提升教育发展共享水平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（一）打赢教育脱贫攻坚战。</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lastRenderedPageBreak/>
              <w:t>专栏</w:t>
            </w:r>
            <w:r w:rsidRPr="00F802AF">
              <w:rPr>
                <w:rFonts w:ascii="Calibri" w:eastAsia="宋体" w:hAnsi="Calibri" w:cs="Calibri"/>
                <w:b/>
                <w:bCs/>
                <w:color w:val="333333"/>
                <w:kern w:val="0"/>
                <w:sz w:val="20"/>
                <w:szCs w:val="20"/>
              </w:rPr>
              <w:t>13</w:t>
            </w:r>
            <w:r w:rsidRPr="00F802AF">
              <w:rPr>
                <w:rFonts w:ascii="宋体" w:eastAsia="宋体" w:hAnsi="宋体" w:cs="Calibri" w:hint="eastAsia"/>
                <w:b/>
                <w:bCs/>
                <w:color w:val="333333"/>
                <w:kern w:val="0"/>
                <w:sz w:val="20"/>
                <w:szCs w:val="20"/>
              </w:rPr>
              <w:t xml:space="preserve">　教育脱贫攻坚行动计划</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省级政府统筹学前教育资金向贫困县倾斜。支持各地</w:t>
            </w:r>
            <w:r w:rsidRPr="00F802AF">
              <w:rPr>
                <w:rFonts w:ascii="Calibri" w:eastAsia="宋体" w:hAnsi="Calibri" w:cs="Calibri"/>
                <w:color w:val="333333"/>
                <w:kern w:val="0"/>
                <w:sz w:val="20"/>
                <w:szCs w:val="20"/>
              </w:rPr>
              <w:t>2017</w:t>
            </w:r>
            <w:r w:rsidRPr="00F802AF">
              <w:rPr>
                <w:rFonts w:ascii="宋体" w:eastAsia="宋体" w:hAnsi="宋体" w:cs="Calibri" w:hint="eastAsia"/>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（二）促进义务教育均衡优质发展。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w:t>
      </w:r>
      <w:r w:rsidRPr="00F802AF">
        <w:rPr>
          <w:rFonts w:ascii="宋体" w:eastAsia="宋体" w:hAnsi="宋体" w:cs="宋体" w:hint="eastAsia"/>
          <w:color w:val="333333"/>
          <w:kern w:val="0"/>
          <w:sz w:val="24"/>
          <w:szCs w:val="24"/>
        </w:rPr>
        <w:lastRenderedPageBreak/>
        <w:t>提供多种成长通道，妥善解决农村学生上学远和寄宿生家校往返交通问题。加大对贫困生帮扶力度，努力不让一个孩子掉队。加快实现义务教育学校管理标准化，整体提升义务教育质量。</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（三）加快发展学前教育。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（四）普及高中阶段教育。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促进普通高中多样化发展。继续支持贫困地区和民族地区普通高中建设。探索综合高中、特色高中等多种模式，促进学校特色发展，为学生提供更多选择机</w:t>
      </w:r>
      <w:r w:rsidRPr="00F802AF">
        <w:rPr>
          <w:rFonts w:ascii="宋体" w:eastAsia="宋体" w:hAnsi="宋体" w:cs="宋体" w:hint="eastAsia"/>
          <w:color w:val="333333"/>
          <w:kern w:val="0"/>
          <w:sz w:val="24"/>
          <w:szCs w:val="24"/>
        </w:rPr>
        <w:lastRenderedPageBreak/>
        <w:t>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（五）加快发展民族教育。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F802AF" w:rsidRPr="00F802AF" w:rsidRDefault="00F802AF" w:rsidP="00F802AF">
      <w:pPr>
        <w:widowControl/>
        <w:spacing w:after="240"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14</w:t>
            </w:r>
            <w:r w:rsidRPr="00F802AF">
              <w:rPr>
                <w:rFonts w:ascii="宋体" w:eastAsia="宋体" w:hAnsi="宋体" w:cs="Calibri" w:hint="eastAsia"/>
                <w:b/>
                <w:bCs/>
                <w:color w:val="333333"/>
                <w:kern w:val="0"/>
                <w:sz w:val="20"/>
                <w:szCs w:val="20"/>
              </w:rPr>
              <w:t xml:space="preserve">　支持民族教育发展</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（六）保障困难群体受教育权利。</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w:t>
      </w:r>
      <w:r w:rsidRPr="00F802AF">
        <w:rPr>
          <w:rFonts w:ascii="宋体" w:eastAsia="宋体" w:hAnsi="宋体" w:cs="宋体" w:hint="eastAsia"/>
          <w:color w:val="333333"/>
          <w:kern w:val="0"/>
          <w:sz w:val="24"/>
          <w:szCs w:val="24"/>
        </w:rPr>
        <w:lastRenderedPageBreak/>
        <w:t>发和缺陷补偿，强化职业素养和职业技能培养，加强残疾学生专业学习、就业等方面支持保障服务，促进残疾学生更好融入社会。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（七）大力促进高校毕业生就业创业。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w:t>
      </w:r>
      <w:r w:rsidRPr="00F802AF">
        <w:rPr>
          <w:rFonts w:ascii="宋体" w:eastAsia="宋体" w:hAnsi="宋体" w:cs="宋体" w:hint="eastAsia"/>
          <w:color w:val="333333"/>
          <w:kern w:val="0"/>
          <w:sz w:val="24"/>
          <w:szCs w:val="24"/>
        </w:rPr>
        <w:lastRenderedPageBreak/>
        <w:t>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15</w:t>
            </w:r>
            <w:r w:rsidRPr="00F802AF">
              <w:rPr>
                <w:rFonts w:ascii="宋体" w:eastAsia="宋体" w:hAnsi="宋体" w:cs="Calibri" w:hint="eastAsia"/>
                <w:b/>
                <w:bCs/>
                <w:color w:val="333333"/>
                <w:kern w:val="0"/>
                <w:sz w:val="20"/>
                <w:szCs w:val="20"/>
              </w:rPr>
              <w:t xml:space="preserve">　提升基本公共教育服务能力</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sidRPr="00F802AF">
              <w:rPr>
                <w:rFonts w:ascii="Calibri" w:eastAsia="宋体" w:hAnsi="Calibri" w:cs="Calibri"/>
                <w:color w:val="333333"/>
                <w:kern w:val="0"/>
                <w:sz w:val="20"/>
                <w:szCs w:val="20"/>
              </w:rPr>
              <w:t>30</w:t>
            </w:r>
            <w:r w:rsidRPr="00F802AF">
              <w:rPr>
                <w:rFonts w:ascii="宋体" w:eastAsia="宋体" w:hAnsi="宋体" w:cs="Calibri" w:hint="eastAsia"/>
                <w:color w:val="333333"/>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八、着力加强教师队伍建设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（一）加强师德师风建设。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w:t>
      </w:r>
      <w:r w:rsidRPr="00F802AF">
        <w:rPr>
          <w:rFonts w:ascii="宋体" w:eastAsia="宋体" w:hAnsi="宋体" w:cs="宋体" w:hint="eastAsia"/>
          <w:color w:val="333333"/>
          <w:kern w:val="0"/>
          <w:sz w:val="24"/>
          <w:szCs w:val="24"/>
        </w:rPr>
        <w:lastRenderedPageBreak/>
        <w:t>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（二）提升教师能力素质。</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w:t>
      </w:r>
      <w:r w:rsidRPr="00F802AF">
        <w:rPr>
          <w:rFonts w:ascii="宋体" w:eastAsia="宋体" w:hAnsi="宋体" w:cs="宋体" w:hint="eastAsia"/>
          <w:color w:val="333333"/>
          <w:kern w:val="0"/>
          <w:sz w:val="24"/>
          <w:szCs w:val="24"/>
        </w:rPr>
        <w:lastRenderedPageBreak/>
        <w:t>改革创新，着力提高教师培养质量。继续实施卓越教师培养计划，扩大教育硕士招生规模，培养高层次中小学和中等职业学校教师。</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（三）吸引一流人才从教。</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w:t>
      </w:r>
      <w:r w:rsidRPr="00F802AF">
        <w:rPr>
          <w:rFonts w:ascii="宋体" w:eastAsia="宋体" w:hAnsi="宋体" w:cs="宋体" w:hint="eastAsia"/>
          <w:color w:val="333333"/>
          <w:kern w:val="0"/>
          <w:sz w:val="24"/>
          <w:szCs w:val="24"/>
        </w:rPr>
        <w:lastRenderedPageBreak/>
        <w:t>服务的学费代偿政策，吸引优秀毕业生到中小学和中等职业学校特别是农村学校任教。</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（四）优化教师资源配置。</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（五）完善教师管理制度。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严格教师职业准入。健全教师专业标准，明确师德和心理健康要求，完善教师资格制度。依照科学合理、分类指导原则，依法实施中小学教师资格考试制度，</w:t>
      </w:r>
      <w:r w:rsidRPr="00F802AF">
        <w:rPr>
          <w:rFonts w:ascii="宋体" w:eastAsia="宋体" w:hAnsi="宋体" w:cs="宋体" w:hint="eastAsia"/>
          <w:color w:val="333333"/>
          <w:kern w:val="0"/>
          <w:sz w:val="24"/>
          <w:szCs w:val="24"/>
        </w:rPr>
        <w:lastRenderedPageBreak/>
        <w:t>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6"/>
      </w:tblGrid>
      <w:tr w:rsidR="00F802AF" w:rsidRPr="00F802AF">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jc w:val="center"/>
              <w:rPr>
                <w:rFonts w:ascii="Calibri" w:eastAsia="宋体" w:hAnsi="Calibri" w:cs="Calibri" w:hint="eastAsia"/>
                <w:color w:val="333333"/>
                <w:kern w:val="0"/>
                <w:szCs w:val="21"/>
              </w:rPr>
            </w:pPr>
            <w:r w:rsidRPr="00F802AF">
              <w:rPr>
                <w:rFonts w:ascii="宋体" w:eastAsia="宋体" w:hAnsi="宋体" w:cs="Calibri" w:hint="eastAsia"/>
                <w:b/>
                <w:bCs/>
                <w:color w:val="333333"/>
                <w:kern w:val="0"/>
                <w:sz w:val="20"/>
                <w:szCs w:val="20"/>
              </w:rPr>
              <w:t>专栏</w:t>
            </w:r>
            <w:r w:rsidRPr="00F802AF">
              <w:rPr>
                <w:rFonts w:ascii="Calibri" w:eastAsia="宋体" w:hAnsi="Calibri" w:cs="Calibri"/>
                <w:b/>
                <w:bCs/>
                <w:color w:val="333333"/>
                <w:kern w:val="0"/>
                <w:sz w:val="20"/>
                <w:szCs w:val="20"/>
              </w:rPr>
              <w:t>16</w:t>
            </w:r>
            <w:r w:rsidRPr="00F802AF">
              <w:rPr>
                <w:rFonts w:ascii="宋体" w:eastAsia="宋体" w:hAnsi="宋体" w:cs="Calibri" w:hint="eastAsia"/>
                <w:b/>
                <w:bCs/>
                <w:color w:val="333333"/>
                <w:kern w:val="0"/>
                <w:sz w:val="20"/>
                <w:szCs w:val="20"/>
              </w:rPr>
              <w:t xml:space="preserve">　加强教师队伍建设</w:t>
            </w:r>
          </w:p>
        </w:tc>
      </w:tr>
      <w:tr w:rsidR="00F802AF" w:rsidRPr="00F802AF">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2AF" w:rsidRPr="00F802AF" w:rsidRDefault="00F802AF" w:rsidP="00F802AF">
            <w:pPr>
              <w:widowControl/>
              <w:spacing w:line="480" w:lineRule="auto"/>
              <w:rPr>
                <w:rFonts w:ascii="Calibri" w:eastAsia="宋体" w:hAnsi="Calibri" w:cs="Calibri"/>
                <w:color w:val="333333"/>
                <w:kern w:val="0"/>
                <w:szCs w:val="21"/>
              </w:rPr>
            </w:pPr>
            <w:r w:rsidRPr="00F802AF">
              <w:rPr>
                <w:rFonts w:ascii="宋体" w:eastAsia="宋体" w:hAnsi="宋体" w:cs="Calibri" w:hint="eastAsia"/>
                <w:color w:val="333333"/>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rsidR="00F802AF" w:rsidRPr="00F802AF" w:rsidRDefault="00F802AF" w:rsidP="00F802AF">
      <w:pPr>
        <w:widowControl/>
        <w:spacing w:line="432" w:lineRule="auto"/>
        <w:ind w:firstLine="480"/>
        <w:rPr>
          <w:rFonts w:ascii="宋体" w:eastAsia="宋体" w:hAnsi="宋体" w:cs="宋体"/>
          <w:color w:val="333333"/>
          <w:kern w:val="0"/>
          <w:sz w:val="24"/>
          <w:szCs w:val="24"/>
        </w:rPr>
      </w:pP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九、加快推进教育治理现代化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（一）推进政府职能转变。</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（二）构建有效监管体系。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w:t>
      </w:r>
      <w:r w:rsidRPr="00F802AF">
        <w:rPr>
          <w:rFonts w:ascii="宋体" w:eastAsia="宋体" w:hAnsi="宋体" w:cs="宋体" w:hint="eastAsia"/>
          <w:color w:val="333333"/>
          <w:kern w:val="0"/>
          <w:sz w:val="24"/>
          <w:szCs w:val="24"/>
        </w:rPr>
        <w:lastRenderedPageBreak/>
        <w:t>行为。探索学校根据标准自定规则程序、政府监管落实情况的机制。建立基于大数据分析的质量监测机制。强化监管结果运用，建立公开承诺、权责一体、违者退出的机制。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lastRenderedPageBreak/>
        <w:t>（三）全面推进依法治教。</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（四）完善教育投入机制。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w:t>
      </w:r>
      <w:r w:rsidRPr="00F802AF">
        <w:rPr>
          <w:rFonts w:ascii="宋体" w:eastAsia="宋体" w:hAnsi="宋体" w:cs="宋体" w:hint="eastAsia"/>
          <w:color w:val="333333"/>
          <w:kern w:val="0"/>
          <w:sz w:val="24"/>
          <w:szCs w:val="24"/>
        </w:rPr>
        <w:lastRenderedPageBreak/>
        <w:t>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十、加强和改进教育系统党的建设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（一）落实全面从严治党主体责任。</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w:t>
      </w:r>
      <w:r w:rsidRPr="00F802AF">
        <w:rPr>
          <w:rFonts w:ascii="宋体" w:eastAsia="宋体" w:hAnsi="宋体" w:cs="宋体" w:hint="eastAsia"/>
          <w:color w:val="333333"/>
          <w:kern w:val="0"/>
          <w:sz w:val="24"/>
          <w:szCs w:val="24"/>
        </w:rPr>
        <w:lastRenderedPageBreak/>
        <w:t>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（二）加强教育系统思想政治建设。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（三）加强基层党组织和党员队伍建设。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w:t>
      </w:r>
      <w:r w:rsidRPr="00F802AF">
        <w:rPr>
          <w:rFonts w:ascii="宋体" w:eastAsia="宋体" w:hAnsi="宋体" w:cs="宋体" w:hint="eastAsia"/>
          <w:color w:val="333333"/>
          <w:kern w:val="0"/>
          <w:sz w:val="24"/>
          <w:szCs w:val="24"/>
        </w:rPr>
        <w:lastRenderedPageBreak/>
        <w:t>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（四）加强教育系统党风廉政建设。</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b/>
          <w:bCs/>
          <w:color w:val="333333"/>
          <w:kern w:val="0"/>
          <w:sz w:val="24"/>
          <w:szCs w:val="24"/>
        </w:rPr>
        <w:t>十一、组织实施</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（一）落实责任分工。</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lastRenderedPageBreak/>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（二）协同实施规划。</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（三）鼓励探索创新。</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楷体" w:eastAsia="楷体" w:hAnsi="楷体" w:cs="宋体" w:hint="eastAsia"/>
          <w:color w:val="333333"/>
          <w:kern w:val="0"/>
          <w:sz w:val="24"/>
          <w:szCs w:val="24"/>
        </w:rPr>
        <w:t>（四）加强督促检查。</w:t>
      </w:r>
    </w:p>
    <w:p w:rsidR="00F802AF" w:rsidRPr="00F802AF" w:rsidRDefault="00F802AF" w:rsidP="00F802AF">
      <w:pPr>
        <w:widowControl/>
        <w:spacing w:line="432" w:lineRule="auto"/>
        <w:ind w:firstLine="480"/>
        <w:rPr>
          <w:rFonts w:ascii="宋体" w:eastAsia="宋体" w:hAnsi="宋体" w:cs="宋体" w:hint="eastAsia"/>
          <w:color w:val="333333"/>
          <w:kern w:val="0"/>
          <w:sz w:val="24"/>
          <w:szCs w:val="24"/>
        </w:rPr>
      </w:pPr>
      <w:r w:rsidRPr="00F802AF">
        <w:rPr>
          <w:rFonts w:ascii="宋体" w:eastAsia="宋体" w:hAnsi="宋体" w:cs="宋体" w:hint="eastAsia"/>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9A6DA3" w:rsidRDefault="00F802AF" w:rsidP="00F802AF">
      <w:r w:rsidRPr="00F802AF">
        <w:rPr>
          <w:rFonts w:ascii="宋体" w:eastAsia="宋体" w:hAnsi="宋体" w:cs="宋体" w:hint="eastAsia"/>
          <w:color w:val="333333"/>
          <w:kern w:val="0"/>
          <w:sz w:val="24"/>
          <w:szCs w:val="24"/>
        </w:rPr>
        <w:t>加强社会监督。推动各级教育行政部门定期发布教育改革发展动态和规划实施情</w:t>
      </w:r>
      <w:r w:rsidRPr="00F802AF">
        <w:rPr>
          <w:rFonts w:ascii="宋体" w:eastAsia="宋体" w:hAnsi="宋体" w:cs="宋体" w:hint="eastAsia"/>
          <w:color w:val="333333"/>
          <w:kern w:val="0"/>
          <w:sz w:val="24"/>
          <w:szCs w:val="24"/>
        </w:rPr>
        <w:lastRenderedPageBreak/>
        <w:t>况，及时向社会公布规划实施进展状况，主动接受家长、社会、媒体的监督，将社会各界对规划的意见和建议作为规划调整的重要依据，确保规划总体目标任务如期完成。</w:t>
      </w:r>
      <w:bookmarkStart w:id="0" w:name="_GoBack"/>
      <w:bookmarkEnd w:id="0"/>
    </w:p>
    <w:sectPr w:rsidR="009A6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F1"/>
    <w:rsid w:val="007636F1"/>
    <w:rsid w:val="007674FF"/>
    <w:rsid w:val="009A6DA3"/>
    <w:rsid w:val="00F8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D772-098D-4F95-91F3-89994399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6397</Words>
  <Characters>36464</Characters>
  <Application>Microsoft Office Word</Application>
  <DocSecurity>0</DocSecurity>
  <Lines>303</Lines>
  <Paragraphs>85</Paragraphs>
  <ScaleCrop>false</ScaleCrop>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CHEN</dc:creator>
  <cp:keywords/>
  <dc:description/>
  <cp:lastModifiedBy>WEI CHEN</cp:lastModifiedBy>
  <cp:revision>2</cp:revision>
  <dcterms:created xsi:type="dcterms:W3CDTF">2017-07-10T07:06:00Z</dcterms:created>
  <dcterms:modified xsi:type="dcterms:W3CDTF">2017-07-10T07:06:00Z</dcterms:modified>
</cp:coreProperties>
</file>